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6A" w:rsidRDefault="001B496A" w:rsidP="001B496A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PE"/>
        </w:rPr>
      </w:pPr>
      <w:r w:rsidRPr="001B496A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PE"/>
        </w:rPr>
        <w:t>Práctica calificada - Referencias APA</w:t>
      </w:r>
    </w:p>
    <w:p w:rsidR="001B496A" w:rsidRPr="001B496A" w:rsidRDefault="001B496A" w:rsidP="001B49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1B496A" w:rsidRDefault="001B496A" w:rsidP="001B4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7679F8" w:rsidRDefault="007679F8" w:rsidP="007679F8">
      <w:pPr>
        <w:pStyle w:val="Prrafodelista"/>
        <w:spacing w:after="12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Identifique los errores y corrija las siguientes referencias, una vez finalizado el ejercicio, envíe el archivo al correo </w:t>
      </w:r>
      <w:r w:rsidR="00293685">
        <w:rPr>
          <w:rFonts w:ascii="Times New Roman" w:hAnsi="Times New Roman" w:cs="Times New Roman"/>
          <w:b/>
          <w:sz w:val="24"/>
          <w:szCs w:val="24"/>
        </w:rPr>
        <w:t>amendozf</w:t>
      </w:r>
      <w:r w:rsidRPr="007679F8">
        <w:rPr>
          <w:rFonts w:ascii="Times New Roman" w:hAnsi="Times New Roman" w:cs="Times New Roman"/>
          <w:b/>
          <w:sz w:val="24"/>
          <w:szCs w:val="24"/>
        </w:rPr>
        <w:t>@ulima.edu.pe</w:t>
      </w:r>
    </w:p>
    <w:p w:rsidR="007679F8" w:rsidRDefault="007679F8" w:rsidP="007679F8">
      <w:pPr>
        <w:pStyle w:val="Prrafodelista"/>
        <w:spacing w:after="120" w:line="36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679F8" w:rsidRPr="001B496A" w:rsidRDefault="007679F8" w:rsidP="001B49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Guevara, Y. y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Macotela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S. (</w:t>
      </w:r>
      <w:proofErr w:type="gram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19 de</w:t>
      </w:r>
      <w:proofErr w:type="gram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abril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2008).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Escuela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: </w:t>
      </w:r>
      <w:proofErr w:type="gram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del</w:t>
      </w:r>
      <w:proofErr w:type="gram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fracaso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al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éxito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. </w:t>
      </w:r>
      <w:bookmarkStart w:id="0" w:name="_GoBack"/>
      <w:bookmarkEnd w:id="0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México: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Pax</w:t>
      </w:r>
      <w:proofErr w:type="spellEnd"/>
      <w:r w:rsidR="00A54613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="00A54613">
        <w:rPr>
          <w:rFonts w:eastAsia="Times New Roman" w:cs="Arial"/>
          <w:color w:val="000000"/>
          <w:sz w:val="24"/>
          <w:szCs w:val="24"/>
          <w:lang w:val="en-US" w:eastAsia="es-PE"/>
        </w:rPr>
        <w:t>Editores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.</w:t>
      </w:r>
    </w:p>
    <w:p w:rsid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Herbst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-Damn, K. L. </w:t>
      </w:r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&amp;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Kulik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J. A. (2005).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Apoyo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voluntario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,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estado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 civil y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tiempos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 de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supervivencia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 de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pacientes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terminales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.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Salud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psicológica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</w:t>
      </w:r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2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(</w:t>
      </w:r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24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), pp. 225-229. doi:10.1037/0278-6133.24.2.225</w:t>
      </w:r>
    </w:p>
    <w:p w:rsid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Sillick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T. J. </w:t>
      </w:r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&amp;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Schutte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N. S. (2006). </w:t>
      </w:r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Emotional intelligence and self-esteem mediate between perceived early parental love and adult happiness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. E-Journal of Applied Psychology, 2(2), 28-48. </w:t>
      </w:r>
      <w:proofErr w:type="spellStart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Obtenido</w:t>
      </w:r>
      <w:proofErr w:type="spellEnd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el 25 de </w:t>
      </w:r>
      <w:proofErr w:type="spellStart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marzo</w:t>
      </w:r>
      <w:proofErr w:type="spellEnd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2019 de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http://ojs.lib.swin.edu.au/index.php/ejap</w:t>
      </w:r>
    </w:p>
    <w:p w:rsid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Fernández González, A. (</w:t>
      </w:r>
      <w:proofErr w:type="gramStart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12 de</w:t>
      </w:r>
      <w:proofErr w:type="gramEnd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febrero</w:t>
      </w:r>
      <w:proofErr w:type="spellEnd"/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2010). La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inteligencia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emocional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proofErr w:type="gram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como</w:t>
      </w:r>
      <w:proofErr w:type="spellEnd"/>
      <w:proofErr w:type="gram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variable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predictora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adaptación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psicosocial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en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estudiantes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la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Comunidad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Madrid (</w:t>
      </w:r>
      <w:proofErr w:type="spellStart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>Tesis</w:t>
      </w:r>
      <w:proofErr w:type="spellEnd"/>
      <w:r w:rsidRPr="00450531">
        <w:rPr>
          <w:rFonts w:eastAsia="Times New Roman" w:cs="Arial"/>
          <w:i/>
          <w:color w:val="000000"/>
          <w:sz w:val="24"/>
          <w:szCs w:val="24"/>
          <w:lang w:val="en-US" w:eastAsia="es-PE"/>
        </w:rPr>
        <w:t xml:space="preserve"> doctoral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).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Recuperad</w:t>
      </w:r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del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repositorio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institucional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la Universidad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Autónoma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México http://hdl.handle.net/10486/4872</w:t>
      </w:r>
    </w:p>
    <w:p w:rsid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Apsolon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, M. [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markapsolon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]. (</w:t>
      </w:r>
      <w:proofErr w:type="gram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9 de</w:t>
      </w:r>
      <w:proofErr w:type="gram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setiembre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2011). Real ghost girl caught on Video Tape 14 [</w:t>
      </w:r>
      <w:r w:rsidR="00450531">
        <w:rPr>
          <w:rFonts w:eastAsia="Times New Roman" w:cs="Arial"/>
          <w:color w:val="000000"/>
          <w:sz w:val="24"/>
          <w:szCs w:val="24"/>
          <w:lang w:val="en-US" w:eastAsia="es-PE"/>
        </w:rPr>
        <w:t>V</w:t>
      </w:r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ideo]. </w:t>
      </w:r>
      <w:proofErr w:type="spellStart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>Recuperado</w:t>
      </w:r>
      <w:proofErr w:type="spellEnd"/>
      <w:r w:rsidRPr="00A0459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http://www.youtube.com/watch?v=6nyGCbxD848</w:t>
      </w:r>
    </w:p>
    <w:p w:rsidR="00A0459A" w:rsidRPr="00A0459A" w:rsidRDefault="00A0459A" w:rsidP="00A0459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Default="00A0459A" w:rsidP="001B496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Default="00A0459A" w:rsidP="001B496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A0459A" w:rsidRDefault="00A0459A" w:rsidP="001B496A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val="en-US" w:eastAsia="es-PE"/>
        </w:rPr>
      </w:pP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line="240" w:lineRule="auto"/>
        <w:ind w:hanging="709"/>
        <w:rPr>
          <w:rFonts w:eastAsia="Times New Roman" w:cs="Arial"/>
          <w:sz w:val="24"/>
          <w:szCs w:val="24"/>
          <w:lang w:val="en-US"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Díez-Picazo, L</w:t>
      </w:r>
      <w:r w:rsidR="00450531">
        <w:rPr>
          <w:rFonts w:eastAsia="Times New Roman" w:cs="Arial"/>
          <w:color w:val="000000"/>
          <w:sz w:val="24"/>
          <w:szCs w:val="24"/>
          <w:lang w:eastAsia="es-PE"/>
        </w:rPr>
        <w:t>uis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(1986). Fundamentos del derecho civil patrimonial (2</w:t>
      </w:r>
      <w:r w:rsidR="00450531">
        <w:rPr>
          <w:rFonts w:eastAsia="Times New Roman" w:cs="Arial"/>
          <w:color w:val="000000"/>
          <w:sz w:val="24"/>
          <w:szCs w:val="24"/>
          <w:lang w:eastAsia="es-PE"/>
        </w:rPr>
        <w:t>a.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ed., Vol. 1). 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Madrid: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Tecnos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.</w:t>
      </w: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val="en-US" w:eastAsia="es-PE"/>
        </w:rPr>
      </w:pPr>
    </w:p>
    <w:p w:rsidR="001B496A" w:rsidRPr="001B496A" w:rsidRDefault="001B496A" w:rsidP="001B496A">
      <w:pPr>
        <w:spacing w:line="240" w:lineRule="auto"/>
        <w:ind w:hanging="709"/>
        <w:rPr>
          <w:rFonts w:eastAsia="Times New Roman" w:cs="Arial"/>
          <w:sz w:val="24"/>
          <w:szCs w:val="24"/>
          <w:lang w:val="en-US"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Ashworth, G., &amp;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Kavaratzis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M. (2009).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>Beyond the logo: Brand management for cities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. Journal of Brand Management, 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>16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(8), 520-531.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Recuperado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doi:10.1057/palgrave.bm.2550133</w:t>
      </w: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val="en-US" w:eastAsia="es-PE"/>
        </w:rPr>
      </w:pPr>
    </w:p>
    <w:p w:rsidR="001B496A" w:rsidRPr="001B496A" w:rsidRDefault="001B496A" w:rsidP="001B496A">
      <w:pPr>
        <w:spacing w:line="240" w:lineRule="auto"/>
        <w:ind w:hanging="709"/>
        <w:jc w:val="both"/>
        <w:rPr>
          <w:rFonts w:eastAsia="Times New Roman" w:cs="Arial"/>
          <w:sz w:val="24"/>
          <w:szCs w:val="24"/>
          <w:lang w:eastAsia="es-PE"/>
        </w:rPr>
      </w:pP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Krajewski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M. (2008).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>Services liberalization in regional trade agreements: lessons for GATS ‘unfinished business’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.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En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L. Bartels y F.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Ortino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(Eds.), Regional trade agreements and the WTO legal system (pp. 175-200). 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Oxford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University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Press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.</w:t>
      </w: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line="240" w:lineRule="auto"/>
        <w:ind w:hanging="709"/>
        <w:jc w:val="both"/>
        <w:rPr>
          <w:rFonts w:eastAsia="Times New Roman" w:cs="Arial"/>
          <w:sz w:val="24"/>
          <w:szCs w:val="24"/>
          <w:lang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Zapatero Alba, Alberto. (2006). El trasfondo económico, financiero y jurídico-legal de los procesos de fusión de sociedades mercantiles (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eastAsia="es-PE"/>
        </w:rPr>
        <w:t>tesis para optar el título de abogado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). Universidad de Lima.</w:t>
      </w: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line="240" w:lineRule="auto"/>
        <w:ind w:hanging="709"/>
        <w:jc w:val="both"/>
        <w:rPr>
          <w:rFonts w:eastAsia="Times New Roman" w:cs="Arial"/>
          <w:sz w:val="24"/>
          <w:szCs w:val="24"/>
          <w:lang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Villa, P. (24 de febrero del 2019).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eastAsia="es-PE"/>
        </w:rPr>
        <w:t>Bibliotecas públicas: El reto de conectar al país con los libros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. El dominical [suplemento del diario El Comercio]. Recuperado de </w:t>
      </w:r>
      <w:hyperlink r:id="rId4" w:history="1">
        <w:r w:rsidRPr="001B496A">
          <w:rPr>
            <w:rFonts w:eastAsia="Times New Roman" w:cs="Arial"/>
            <w:color w:val="1155CC"/>
            <w:sz w:val="24"/>
            <w:szCs w:val="24"/>
            <w:u w:val="single"/>
            <w:lang w:eastAsia="es-PE"/>
          </w:rPr>
          <w:t>https://elcomercio.pe/eldominical/reto-conectar-pais-libros-noticia-610364</w:t>
        </w:r>
      </w:hyperlink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Abad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Schoster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, C. L. (2018). Restaurante "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indoors-farming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" de comida saludable (trabajo      de investigación para optar el grado académico de Maestro en Administración y Dirección de Negocios). Universidad de Lima, Perú.</w:t>
      </w: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line="240" w:lineRule="auto"/>
        <w:ind w:hanging="720"/>
        <w:rPr>
          <w:rFonts w:eastAsia="Times New Roman" w:cs="Arial"/>
          <w:sz w:val="24"/>
          <w:szCs w:val="24"/>
          <w:lang w:val="en-US" w:eastAsia="es-PE"/>
        </w:rPr>
      </w:pP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Garimella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, K., De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Francisci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Morales, G.,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Gionis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, A.,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Mathioudakis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, M., Moreno, C., Morán Arce, J., … 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Sánchez Castillo, L. (2016). Quantifying Controversy in Social Media. In Proceedings of the Ninth ACM International Conference on Web Search and Data Mining - WSDM ’16 (pp. 33–42). New York, New York, USA: ACM Press. http://doi.org/10.1145/2835776.2835792</w:t>
      </w: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val="en-US" w:eastAsia="es-PE"/>
        </w:rPr>
      </w:pPr>
    </w:p>
    <w:p w:rsidR="001B496A" w:rsidRPr="001B496A" w:rsidRDefault="001B496A" w:rsidP="001B496A">
      <w:pPr>
        <w:spacing w:line="240" w:lineRule="auto"/>
        <w:ind w:left="-709"/>
        <w:rPr>
          <w:rFonts w:eastAsia="Times New Roman" w:cs="Arial"/>
          <w:sz w:val="24"/>
          <w:szCs w:val="24"/>
          <w:lang w:eastAsia="es-PE"/>
        </w:rPr>
      </w:pP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Euromonitor</w:t>
      </w:r>
      <w:proofErr w:type="spellEnd"/>
      <w:proofErr w:type="gram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.(</w:t>
      </w:r>
      <w:proofErr w:type="gram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2015).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 xml:space="preserve">Company share of laundry care: </w:t>
      </w:r>
      <w:proofErr w:type="gramStart"/>
      <w:r w:rsidRPr="001B496A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>%</w:t>
      </w:r>
      <w:proofErr w:type="gramEnd"/>
      <w:r w:rsidRPr="001B496A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 xml:space="preserve"> value 2011-2015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. 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Recuperado de   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br/>
        <w:t xml:space="preserve">             </w:t>
      </w:r>
      <w:hyperlink r:id="rId5" w:history="1">
        <w:r w:rsidRPr="001B496A">
          <w:rPr>
            <w:rFonts w:eastAsia="Times New Roman" w:cs="Arial"/>
            <w:color w:val="1155CC"/>
            <w:sz w:val="24"/>
            <w:szCs w:val="24"/>
            <w:u w:val="single"/>
            <w:lang w:eastAsia="es-PE"/>
          </w:rPr>
          <w:t>http://www.portal.euromonitor.com/</w:t>
        </w:r>
      </w:hyperlink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Superintendencia Nacional de Educación Superior Universitaria. (2016).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eastAsia="es-PE"/>
        </w:rPr>
        <w:t>Comunicado respecto a títulos profesionales otorgados por universidad distinta al bachiller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. Recuperado de </w:t>
      </w:r>
      <w:hyperlink r:id="rId6" w:history="1">
        <w:r w:rsidRPr="001B496A">
          <w:rPr>
            <w:rFonts w:eastAsia="Times New Roman" w:cs="Arial"/>
            <w:color w:val="1155CC"/>
            <w:sz w:val="24"/>
            <w:szCs w:val="24"/>
            <w:u w:val="single"/>
            <w:lang w:eastAsia="es-PE"/>
          </w:rPr>
          <w:t>http://www.sunedu.gob.pe/comunicado-respecto-a-titulosprofesionales-otorgados-por-universidad-distinta-al-bachiller/</w:t>
        </w:r>
      </w:hyperlink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 w:rsidP="001B496A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450531" w:rsidRDefault="001B496A" w:rsidP="00450531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eastAsia="es-PE"/>
        </w:rPr>
      </w:pP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Benavides, M., Villarán, V., y Cueto, S. (1999).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eastAsia="es-PE"/>
        </w:rPr>
        <w:t>Socialización escolar y educación en valores democráticos: El caso de las escuelas alternativas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.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eastAsia="es-PE"/>
        </w:rPr>
        <w:t>En: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A.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Panfichi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y M. Valcárcel (Eds.). Juventud: Sociedad y cultura (pp. 133-170). Lima: Pontificia Universidad Católica del Perú.</w:t>
      </w:r>
    </w:p>
    <w:p w:rsidR="00450531" w:rsidRDefault="00450531" w:rsidP="00450531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eastAsia="es-PE"/>
        </w:rPr>
      </w:pPr>
    </w:p>
    <w:p w:rsidR="00450531" w:rsidRDefault="00450531" w:rsidP="00450531">
      <w:pPr>
        <w:spacing w:line="240" w:lineRule="auto"/>
        <w:ind w:hanging="709"/>
        <w:rPr>
          <w:rFonts w:eastAsia="Times New Roman" w:cs="Arial"/>
          <w:color w:val="000000"/>
          <w:sz w:val="24"/>
          <w:szCs w:val="24"/>
          <w:lang w:eastAsia="es-PE"/>
        </w:rPr>
      </w:pPr>
    </w:p>
    <w:p w:rsidR="00450531" w:rsidRPr="001B496A" w:rsidRDefault="00450531" w:rsidP="00450531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  <w:r w:rsidRPr="00673FE7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Koontz, H., </w:t>
      </w:r>
      <w:proofErr w:type="spellStart"/>
      <w:r w:rsidRPr="00673FE7">
        <w:rPr>
          <w:rFonts w:eastAsia="Times New Roman" w:cs="Arial"/>
          <w:color w:val="000000"/>
          <w:sz w:val="24"/>
          <w:szCs w:val="24"/>
          <w:lang w:val="en-US" w:eastAsia="es-PE"/>
        </w:rPr>
        <w:t>Weihrich</w:t>
      </w:r>
      <w:proofErr w:type="spellEnd"/>
      <w:r w:rsidRPr="00673FE7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, H., &amp; </w:t>
      </w:r>
      <w:proofErr w:type="spellStart"/>
      <w:r w:rsidRPr="00673FE7">
        <w:rPr>
          <w:rFonts w:eastAsia="Times New Roman" w:cs="Arial"/>
          <w:color w:val="000000"/>
          <w:sz w:val="24"/>
          <w:szCs w:val="24"/>
          <w:lang w:val="en-US" w:eastAsia="es-PE"/>
        </w:rPr>
        <w:t>Cannice</w:t>
      </w:r>
      <w:proofErr w:type="spellEnd"/>
      <w:r w:rsidRPr="00673FE7">
        <w:rPr>
          <w:rFonts w:eastAsia="Times New Roman" w:cs="Arial"/>
          <w:color w:val="000000"/>
          <w:sz w:val="24"/>
          <w:szCs w:val="24"/>
          <w:lang w:val="en-US" w:eastAsia="es-PE"/>
        </w:rPr>
        <w:t>, M. (2012).</w:t>
      </w:r>
      <w:r w:rsidRPr="00673FE7">
        <w:rPr>
          <w:rFonts w:eastAsia="Times New Roman" w:cs="Arial"/>
          <w:i/>
          <w:iCs/>
          <w:color w:val="000000"/>
          <w:sz w:val="24"/>
          <w:szCs w:val="24"/>
          <w:lang w:val="en-US" w:eastAsia="es-PE"/>
        </w:rPr>
        <w:t xml:space="preserve"> </w:t>
      </w:r>
      <w:r w:rsidRPr="001B496A">
        <w:rPr>
          <w:rFonts w:eastAsia="Times New Roman" w:cs="Arial"/>
          <w:i/>
          <w:iCs/>
          <w:color w:val="000000"/>
          <w:sz w:val="24"/>
          <w:szCs w:val="24"/>
          <w:lang w:eastAsia="es-PE"/>
        </w:rPr>
        <w:t>Administración: Una perspectiva global y empresarial.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México: McGraw Hill.</w:t>
      </w:r>
    </w:p>
    <w:p w:rsidR="00450531" w:rsidRPr="001B496A" w:rsidRDefault="00450531" w:rsidP="00450531">
      <w:pPr>
        <w:spacing w:line="240" w:lineRule="auto"/>
        <w:rPr>
          <w:rFonts w:eastAsia="Times New Roman" w:cs="Arial"/>
          <w:sz w:val="24"/>
          <w:szCs w:val="24"/>
          <w:lang w:eastAsia="es-PE"/>
        </w:rPr>
      </w:pPr>
    </w:p>
    <w:p w:rsidR="00450531" w:rsidRPr="001B496A" w:rsidRDefault="00450531" w:rsidP="00450531">
      <w:pPr>
        <w:spacing w:line="240" w:lineRule="auto"/>
        <w:ind w:left="-709"/>
        <w:rPr>
          <w:rFonts w:eastAsia="Times New Roman" w:cs="Arial"/>
          <w:sz w:val="24"/>
          <w:szCs w:val="24"/>
          <w:lang w:eastAsia="es-PE"/>
        </w:rPr>
      </w:pP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Aurazo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, J. (4 de agosto del 2016). </w:t>
      </w:r>
      <w:r w:rsidRPr="00450531">
        <w:rPr>
          <w:rFonts w:eastAsia="Times New Roman" w:cs="Arial"/>
          <w:i/>
          <w:color w:val="000000"/>
          <w:sz w:val="24"/>
          <w:szCs w:val="24"/>
          <w:lang w:eastAsia="es-PE"/>
        </w:rPr>
        <w:t>Santos y un futuro incierto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. El Comercio, p. 10.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br/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br/>
      </w:r>
    </w:p>
    <w:p w:rsidR="00450531" w:rsidRPr="001B496A" w:rsidRDefault="00450531" w:rsidP="00450531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Scharfenberg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, E. (4 de agosto de 2016). Caracas rompe su propio récord con más de 500 muertes violentas en julio. El País. Recuperado de </w:t>
      </w:r>
      <w:hyperlink r:id="rId7" w:history="1">
        <w:r w:rsidRPr="001B496A">
          <w:rPr>
            <w:rFonts w:eastAsia="Times New Roman" w:cs="Arial"/>
            <w:color w:val="1155CC"/>
            <w:sz w:val="24"/>
            <w:szCs w:val="24"/>
            <w:u w:val="single"/>
            <w:lang w:eastAsia="es-PE"/>
          </w:rPr>
          <w:t>https://elpais.com/internacional/2016/08/04/america/1470270197_693779.html</w:t>
        </w:r>
      </w:hyperlink>
    </w:p>
    <w:p w:rsidR="00450531" w:rsidRPr="001B496A" w:rsidRDefault="00450531" w:rsidP="00450531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450531" w:rsidRPr="001B496A" w:rsidRDefault="00450531" w:rsidP="00450531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Moy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, A. (2017). Inteligencia artificial: despertando el potencial del 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>community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 manager. Obtenido de </w:t>
      </w:r>
      <w:hyperlink r:id="rId8" w:history="1">
        <w:r w:rsidRPr="001B496A">
          <w:rPr>
            <w:rFonts w:eastAsia="Times New Roman" w:cs="Arial"/>
            <w:color w:val="1155CC"/>
            <w:sz w:val="24"/>
            <w:szCs w:val="24"/>
            <w:u w:val="single"/>
            <w:lang w:eastAsia="es-PE"/>
          </w:rPr>
          <w:t>http://www.ebrary.com</w:t>
        </w:r>
      </w:hyperlink>
    </w:p>
    <w:p w:rsidR="00450531" w:rsidRPr="001B496A" w:rsidRDefault="00450531" w:rsidP="00450531">
      <w:pPr>
        <w:spacing w:after="0" w:line="240" w:lineRule="auto"/>
        <w:rPr>
          <w:rFonts w:eastAsia="Times New Roman" w:cs="Arial"/>
          <w:sz w:val="24"/>
          <w:szCs w:val="24"/>
          <w:lang w:eastAsia="es-PE"/>
        </w:rPr>
      </w:pPr>
    </w:p>
    <w:p w:rsidR="00450531" w:rsidRPr="001B496A" w:rsidRDefault="00450531" w:rsidP="00450531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>APA Style [@</w:t>
      </w:r>
      <w:proofErr w:type="spellStart"/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>officialapastyle</w:t>
      </w:r>
      <w:proofErr w:type="spellEnd"/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>]. (</w:t>
      </w:r>
      <w:proofErr w:type="gramStart"/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>5 de</w:t>
      </w:r>
      <w:proofErr w:type="gramEnd"/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</w:t>
      </w:r>
      <w:proofErr w:type="spellStart"/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>diciembre</w:t>
      </w:r>
      <w:proofErr w:type="spellEnd"/>
      <w:r w:rsidRPr="007679F8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de 2018). </w:t>
      </w:r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Welcome to the official Instagram for #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APAStyle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! </w:t>
      </w:r>
      <w:proofErr w:type="gram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We’re</w:t>
      </w:r>
      <w:proofErr w:type="gram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 here to help you with your APA Style questions [</w:t>
      </w:r>
      <w:proofErr w:type="spellStart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>fotografía</w:t>
      </w:r>
      <w:proofErr w:type="spellEnd"/>
      <w:r w:rsidRPr="001B496A">
        <w:rPr>
          <w:rFonts w:eastAsia="Times New Roman" w:cs="Arial"/>
          <w:color w:val="000000"/>
          <w:sz w:val="24"/>
          <w:szCs w:val="24"/>
          <w:lang w:val="en-US" w:eastAsia="es-PE"/>
        </w:rPr>
        <w:t xml:space="preserve">]. </w:t>
      </w:r>
      <w:r w:rsidRPr="001B496A">
        <w:rPr>
          <w:rFonts w:eastAsia="Times New Roman" w:cs="Arial"/>
          <w:color w:val="000000"/>
          <w:sz w:val="24"/>
          <w:szCs w:val="24"/>
          <w:lang w:eastAsia="es-PE"/>
        </w:rPr>
        <w:t xml:space="preserve">Obtenido de </w:t>
      </w:r>
      <w:hyperlink r:id="rId9" w:history="1">
        <w:r w:rsidRPr="001B496A">
          <w:rPr>
            <w:rFonts w:eastAsia="Times New Roman" w:cs="Arial"/>
            <w:color w:val="1155CC"/>
            <w:sz w:val="24"/>
            <w:szCs w:val="24"/>
            <w:u w:val="single"/>
            <w:lang w:eastAsia="es-PE"/>
          </w:rPr>
          <w:t>https://www.instagram.com/p/Bq-A-dvBLiH/</w:t>
        </w:r>
      </w:hyperlink>
    </w:p>
    <w:p w:rsidR="00450531" w:rsidRPr="00450531" w:rsidRDefault="00450531" w:rsidP="00450531">
      <w:pPr>
        <w:spacing w:line="240" w:lineRule="auto"/>
        <w:ind w:hanging="709"/>
        <w:rPr>
          <w:rFonts w:eastAsia="Times New Roman" w:cs="Arial"/>
          <w:sz w:val="24"/>
          <w:szCs w:val="24"/>
          <w:lang w:eastAsia="es-PE"/>
        </w:rPr>
      </w:pPr>
    </w:p>
    <w:p w:rsidR="001B496A" w:rsidRPr="001B496A" w:rsidRDefault="001B496A">
      <w:pPr>
        <w:rPr>
          <w:rFonts w:ascii="Arial" w:hAnsi="Arial" w:cs="Arial"/>
          <w:sz w:val="24"/>
          <w:szCs w:val="24"/>
        </w:rPr>
      </w:pPr>
    </w:p>
    <w:sectPr w:rsidR="001B496A" w:rsidRPr="001B496A" w:rsidSect="001B496A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6A"/>
    <w:rsid w:val="001B496A"/>
    <w:rsid w:val="002669C7"/>
    <w:rsid w:val="00293685"/>
    <w:rsid w:val="00333E62"/>
    <w:rsid w:val="00450531"/>
    <w:rsid w:val="00582DF3"/>
    <w:rsid w:val="00650922"/>
    <w:rsid w:val="00655A6A"/>
    <w:rsid w:val="0066455C"/>
    <w:rsid w:val="00673FE7"/>
    <w:rsid w:val="007679F8"/>
    <w:rsid w:val="00A0459A"/>
    <w:rsid w:val="00A54613"/>
    <w:rsid w:val="00AC7B11"/>
    <w:rsid w:val="00AE6AF7"/>
    <w:rsid w:val="00B20595"/>
    <w:rsid w:val="00E90792"/>
    <w:rsid w:val="00EA061D"/>
    <w:rsid w:val="00E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4DD5"/>
  <w15:chartTrackingRefBased/>
  <w15:docId w15:val="{AE6C4FE2-CCB2-4DF7-9F4C-7503EC8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1B49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79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ar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pais.com/internacional/2016/08/04/america/1470270197_6937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edu.gob.pe/comunicado-respecto-a-titulosprofesionales-otorgados-por-universidad-distinta-al-bachill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rtal.euromonitor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lcomercio.pe/eldominical/reto-conectar-pais-libros-noticia-610364" TargetMode="External"/><Relationship Id="rId9" Type="http://schemas.openxmlformats.org/officeDocument/2006/relationships/hyperlink" Target="https://www.instagram.com/p/Bq-A-dvBLi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5</cp:revision>
  <dcterms:created xsi:type="dcterms:W3CDTF">2019-03-25T23:45:00Z</dcterms:created>
  <dcterms:modified xsi:type="dcterms:W3CDTF">2019-03-25T23:56:00Z</dcterms:modified>
</cp:coreProperties>
</file>